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lineRule="auto"/>
        <w:rPr>
          <w:rFonts w:ascii="Arial" w:cs="Arial" w:eastAsia="Arial" w:hAnsi="Arial"/>
          <w:color w:val="000000"/>
          <w:sz w:val="46"/>
          <w:szCs w:val="46"/>
        </w:rPr>
      </w:pPr>
      <w:bookmarkStart w:colFirst="0" w:colLast="0" w:name="_wmnzxcf4pkrx" w:id="0"/>
      <w:bookmarkEnd w:id="0"/>
      <w:r w:rsidDel="00000000" w:rsidR="00000000" w:rsidRPr="00000000">
        <w:rPr>
          <w:rFonts w:ascii="Arial" w:cs="Arial" w:eastAsia="Arial" w:hAnsi="Arial"/>
          <w:color w:val="000000"/>
          <w:sz w:val="46"/>
          <w:szCs w:val="46"/>
          <w:rtl w:val="0"/>
        </w:rPr>
        <w:t xml:space="preserve">FAQ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does daily output feel inconsistent even when effort is high?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Because the process lacks repeatable structure, not because of motivation or discipline.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What role does AI play in improving consistency?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AI supports structure by clarifying tasks and guiding transitions without replacing judgment.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is defining daily output important?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Clear definitions reduce hesitation and drifting at the start of the day.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How does AI reduce start-up friction?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By preparing the first task in advance so decisions are already made.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